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683" w:rsidRDefault="00A74683" w:rsidP="00A74683">
      <w:pPr>
        <w:pStyle w:val="1"/>
        <w:spacing w:before="0" w:after="0"/>
        <w:ind w:right="-2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101A00">
        <w:rPr>
          <w:rFonts w:ascii="Times New Roman" w:hAnsi="Times New Roman" w:cs="Times New Roman"/>
          <w:sz w:val="28"/>
          <w:szCs w:val="28"/>
        </w:rPr>
        <w:t>Тема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8. </w:t>
      </w:r>
      <w:r>
        <w:rPr>
          <w:rFonts w:ascii="Times New Roman" w:hAnsi="Times New Roman" w:cs="Times New Roman"/>
          <w:b w:val="0"/>
          <w:sz w:val="28"/>
          <w:szCs w:val="28"/>
        </w:rPr>
        <w:t>Сферы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 xml:space="preserve"> рационального использования </w:t>
      </w:r>
    </w:p>
    <w:p w:rsidR="00A74683" w:rsidRPr="004476DE" w:rsidRDefault="00A74683" w:rsidP="00A74683">
      <w:pPr>
        <w:pStyle w:val="1"/>
        <w:spacing w:before="0" w:after="0"/>
        <w:ind w:right="-2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4476DE">
        <w:rPr>
          <w:rFonts w:ascii="Times New Roman" w:hAnsi="Times New Roman" w:cs="Times New Roman"/>
          <w:b w:val="0"/>
          <w:sz w:val="28"/>
          <w:szCs w:val="28"/>
        </w:rPr>
        <w:t>различных видов тран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>с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>порта.</w:t>
      </w:r>
    </w:p>
    <w:p w:rsidR="00A74683" w:rsidRDefault="00A74683" w:rsidP="00A74683">
      <w:pPr>
        <w:pStyle w:val="1"/>
        <w:spacing w:before="0" w:after="0"/>
        <w:ind w:right="-2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476DE">
        <w:rPr>
          <w:rFonts w:ascii="Times New Roman" w:hAnsi="Times New Roman" w:cs="Times New Roman"/>
          <w:b w:val="0"/>
          <w:sz w:val="28"/>
          <w:szCs w:val="28"/>
        </w:rPr>
        <w:t xml:space="preserve">      </w:t>
      </w:r>
    </w:p>
    <w:p w:rsidR="00A74683" w:rsidRPr="004476DE" w:rsidRDefault="00A74683" w:rsidP="00A74683">
      <w:pPr>
        <w:pStyle w:val="1"/>
        <w:spacing w:before="0" w:after="0"/>
        <w:ind w:right="-2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 xml:space="preserve">Обобщение результатов исследований в области использования различных видах </w:t>
      </w:r>
      <w:proofErr w:type="gramStart"/>
      <w:r w:rsidRPr="004476DE">
        <w:rPr>
          <w:rFonts w:ascii="Times New Roman" w:hAnsi="Times New Roman" w:cs="Times New Roman"/>
          <w:b w:val="0"/>
          <w:sz w:val="28"/>
          <w:szCs w:val="28"/>
        </w:rPr>
        <w:t>транспорта  в</w:t>
      </w:r>
      <w:proofErr w:type="gramEnd"/>
      <w:r w:rsidRPr="004476DE">
        <w:rPr>
          <w:rFonts w:ascii="Times New Roman" w:hAnsi="Times New Roman" w:cs="Times New Roman"/>
          <w:b w:val="0"/>
          <w:sz w:val="28"/>
          <w:szCs w:val="28"/>
        </w:rPr>
        <w:t xml:space="preserve"> разных условиях. Опыт развития транспорта в СНГ и за р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>у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>бежом позволили наметить сферы рационального использования транспорта. Если принять, расстояния перевозки до 100км как коротки, от 100-500км сре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>д</w:t>
      </w:r>
      <w:r w:rsidRPr="004476DE">
        <w:rPr>
          <w:rFonts w:ascii="Times New Roman" w:hAnsi="Times New Roman" w:cs="Times New Roman"/>
          <w:b w:val="0"/>
          <w:sz w:val="28"/>
          <w:szCs w:val="28"/>
        </w:rPr>
        <w:t xml:space="preserve">ние, и свыше </w:t>
      </w:r>
      <w:smartTag w:uri="urn:schemas-microsoft-com:office:smarttags" w:element="metricconverter">
        <w:smartTagPr>
          <w:attr w:name="ProductID" w:val="500 км"/>
        </w:smartTagPr>
        <w:r w:rsidRPr="004476DE">
          <w:rPr>
            <w:rFonts w:ascii="Times New Roman" w:hAnsi="Times New Roman" w:cs="Times New Roman"/>
            <w:b w:val="0"/>
            <w:sz w:val="28"/>
            <w:szCs w:val="28"/>
          </w:rPr>
          <w:t xml:space="preserve">500 </w:t>
        </w:r>
        <w:proofErr w:type="gramStart"/>
        <w:r w:rsidRPr="004476DE">
          <w:rPr>
            <w:rFonts w:ascii="Times New Roman" w:hAnsi="Times New Roman" w:cs="Times New Roman"/>
            <w:b w:val="0"/>
            <w:sz w:val="28"/>
            <w:szCs w:val="28"/>
          </w:rPr>
          <w:t>км</w:t>
        </w:r>
      </w:smartTag>
      <w:r w:rsidRPr="004476DE">
        <w:rPr>
          <w:rFonts w:ascii="Times New Roman" w:hAnsi="Times New Roman" w:cs="Times New Roman"/>
          <w:b w:val="0"/>
          <w:sz w:val="28"/>
          <w:szCs w:val="28"/>
        </w:rPr>
        <w:t xml:space="preserve">  длинными</w:t>
      </w:r>
      <w:proofErr w:type="gramEnd"/>
      <w:r w:rsidRPr="004476DE">
        <w:rPr>
          <w:rFonts w:ascii="Times New Roman" w:hAnsi="Times New Roman" w:cs="Times New Roman"/>
          <w:b w:val="0"/>
          <w:sz w:val="28"/>
          <w:szCs w:val="28"/>
        </w:rPr>
        <w:t>, то можно дать схему применения различных видов транспорта.</w:t>
      </w:r>
    </w:p>
    <w:p w:rsidR="00A74683" w:rsidRDefault="00A74683" w:rsidP="00A74683">
      <w:pPr>
        <w:ind w:right="-2"/>
        <w:jc w:val="both"/>
      </w:pPr>
      <w:r>
        <w:t xml:space="preserve">        </w:t>
      </w:r>
      <w:r w:rsidRPr="004476DE">
        <w:rPr>
          <w:b/>
        </w:rPr>
        <w:t>ЖТ.</w:t>
      </w:r>
      <w:r>
        <w:t xml:space="preserve"> Основной, массовой, грузовой транспорт на дальние и средние рассто</w:t>
      </w:r>
      <w:r>
        <w:t>я</w:t>
      </w:r>
      <w:r>
        <w:t>ния и пассажирский на средние расстояния, дальние расстояния и в пригоро</w:t>
      </w:r>
      <w:r>
        <w:t>д</w:t>
      </w:r>
      <w:r>
        <w:t>ном сообщении.</w:t>
      </w:r>
    </w:p>
    <w:p w:rsidR="00A74683" w:rsidRDefault="00A74683" w:rsidP="00A74683">
      <w:pPr>
        <w:ind w:right="-2"/>
        <w:jc w:val="both"/>
      </w:pPr>
      <w:r>
        <w:t xml:space="preserve">       </w:t>
      </w:r>
      <w:r w:rsidRPr="00101A00">
        <w:rPr>
          <w:b/>
        </w:rPr>
        <w:t>АТ</w:t>
      </w:r>
      <w:r>
        <w:t>. Массовые транспорт для перевозки грузов на короткие расстояния, а для ценных и скоропортящихся грузов на средние расстояния, одновременно массовый транспорт для перевозки пассажиров на короткие и частично на средние расстояния.</w:t>
      </w:r>
    </w:p>
    <w:p w:rsidR="00A74683" w:rsidRDefault="00A74683" w:rsidP="00A74683">
      <w:pPr>
        <w:ind w:right="-2"/>
        <w:jc w:val="both"/>
      </w:pPr>
      <w:r>
        <w:t xml:space="preserve">      </w:t>
      </w:r>
      <w:r w:rsidRPr="00101A00">
        <w:rPr>
          <w:b/>
        </w:rPr>
        <w:t>ВТ</w:t>
      </w:r>
      <w:r>
        <w:t xml:space="preserve">. Во времена существования СССР являлся основным пассажирским транспортом на дальние и частично средние расстояния, а </w:t>
      </w:r>
      <w:proofErr w:type="gramStart"/>
      <w:r>
        <w:t>также  грузовой</w:t>
      </w:r>
      <w:proofErr w:type="gramEnd"/>
      <w:r>
        <w:t xml:space="preserve"> транспорт, для перевозки особо - ценных и дефицитных грузов, на сверх – дальние расстояния (свыше 1000).</w:t>
      </w:r>
    </w:p>
    <w:p w:rsidR="00A74683" w:rsidRDefault="00A74683" w:rsidP="00A74683">
      <w:pPr>
        <w:ind w:right="-2"/>
        <w:jc w:val="both"/>
      </w:pPr>
      <w:r>
        <w:t xml:space="preserve">      </w:t>
      </w:r>
      <w:r w:rsidRPr="00101A00">
        <w:rPr>
          <w:b/>
        </w:rPr>
        <w:t>РТ</w:t>
      </w:r>
      <w:r>
        <w:t>. В основном грузовой транспорт на дальние и средние расстояния в ра</w:t>
      </w:r>
      <w:r>
        <w:t>й</w:t>
      </w:r>
      <w:r>
        <w:t>онах тяготения к речным путям. И пассажирский преимущественно пригоро</w:t>
      </w:r>
      <w:r>
        <w:t>д</w:t>
      </w:r>
      <w:r>
        <w:t>ных перевозках и по большим рекам как круизный транспорт.</w:t>
      </w:r>
    </w:p>
    <w:p w:rsidR="00A74683" w:rsidRDefault="00A74683" w:rsidP="00A74683">
      <w:pPr>
        <w:ind w:right="-2"/>
        <w:jc w:val="both"/>
      </w:pPr>
      <w:r>
        <w:t xml:space="preserve">      </w:t>
      </w:r>
      <w:r w:rsidRPr="00101A00">
        <w:rPr>
          <w:b/>
        </w:rPr>
        <w:t>МТ</w:t>
      </w:r>
      <w:r>
        <w:t xml:space="preserve">. Массовый грузовой транспорт для внешнеторговых грузов, а также для каботажных грузов в районах тяготения к морским путям, </w:t>
      </w:r>
      <w:proofErr w:type="gramStart"/>
      <w:r>
        <w:t>одновременно  па</w:t>
      </w:r>
      <w:r>
        <w:t>с</w:t>
      </w:r>
      <w:r>
        <w:t>сажирский</w:t>
      </w:r>
      <w:proofErr w:type="gramEnd"/>
      <w:r>
        <w:t xml:space="preserve"> круизный транспорт.</w:t>
      </w:r>
    </w:p>
    <w:p w:rsidR="00A74683" w:rsidRDefault="00A74683" w:rsidP="00A74683">
      <w:pPr>
        <w:ind w:right="-2"/>
        <w:jc w:val="both"/>
      </w:pPr>
      <w:r>
        <w:t xml:space="preserve">      </w:t>
      </w:r>
      <w:r w:rsidRPr="00101A00">
        <w:rPr>
          <w:b/>
        </w:rPr>
        <w:t>ТТ</w:t>
      </w:r>
      <w:r>
        <w:t>. Массовый специализированный транспорт для транспортировки нефти – грузов и газа на все расстояния.</w:t>
      </w:r>
    </w:p>
    <w:p w:rsidR="00A74683" w:rsidRDefault="00A74683" w:rsidP="00A74683">
      <w:pPr>
        <w:ind w:right="-2"/>
        <w:jc w:val="both"/>
      </w:pPr>
      <w:r>
        <w:t xml:space="preserve">      В настоящие время наибольшие значения и влияния на выбор того или иного вида транспорта </w:t>
      </w:r>
      <w:proofErr w:type="gramStart"/>
      <w:r>
        <w:t>оказывают:  возможность</w:t>
      </w:r>
      <w:proofErr w:type="gramEnd"/>
      <w:r>
        <w:t xml:space="preserve"> обеспечения транспорта трудовыми ресурсами, топливам, электроэнергией, дефицитными материалами.</w:t>
      </w:r>
    </w:p>
    <w:p w:rsidR="00A74683" w:rsidRDefault="00A74683" w:rsidP="00A74683">
      <w:pPr>
        <w:ind w:right="-2"/>
        <w:jc w:val="both"/>
      </w:pPr>
      <w:r>
        <w:t xml:space="preserve">      Распределение перевозок по видам транспорта производится с учетом те</w:t>
      </w:r>
      <w:r>
        <w:t>х</w:t>
      </w:r>
      <w:r>
        <w:t>нико-экономических особенностей каждого из них, конкретных условий пер</w:t>
      </w:r>
      <w:r>
        <w:t>е</w:t>
      </w:r>
      <w:r>
        <w:t xml:space="preserve">возки. Основным критериям, определяющим </w:t>
      </w:r>
      <w:proofErr w:type="gramStart"/>
      <w:r>
        <w:t>сферу рационального использов</w:t>
      </w:r>
      <w:r>
        <w:t>а</w:t>
      </w:r>
      <w:r>
        <w:t>ния видов транспорта</w:t>
      </w:r>
      <w:proofErr w:type="gramEnd"/>
      <w:r>
        <w:t xml:space="preserve"> является </w:t>
      </w:r>
      <w:r>
        <w:rPr>
          <w:lang w:val="en-US"/>
        </w:rPr>
        <w:t>min</w:t>
      </w:r>
      <w:r>
        <w:t xml:space="preserve"> затрат общественного труда на доставку продукции из пункта производства в пункты потребление.</w:t>
      </w:r>
    </w:p>
    <w:p w:rsidR="00A74683" w:rsidRPr="003E675D" w:rsidRDefault="00A74683" w:rsidP="00A74683">
      <w:pPr>
        <w:pStyle w:val="1"/>
        <w:spacing w:before="0" w:after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3E675D">
        <w:rPr>
          <w:rFonts w:ascii="Times New Roman" w:hAnsi="Times New Roman" w:cs="Times New Roman"/>
          <w:b w:val="0"/>
          <w:sz w:val="28"/>
          <w:szCs w:val="28"/>
        </w:rPr>
        <w:t xml:space="preserve">       Границей сферой рационального использования одного вида транспорта по сравнению с другим является расстояния перевозки, при котором сумма затрат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E675D">
        <w:rPr>
          <w:rFonts w:ascii="Times New Roman" w:hAnsi="Times New Roman" w:cs="Times New Roman"/>
          <w:b w:val="0"/>
          <w:sz w:val="28"/>
          <w:szCs w:val="28"/>
        </w:rPr>
        <w:t>оказывается одинаковой для сравниваемых вариантов.</w:t>
      </w:r>
    </w:p>
    <w:p w:rsidR="00A74683" w:rsidRPr="003E675D" w:rsidRDefault="00A74683" w:rsidP="00A74683">
      <w:pPr>
        <w:pStyle w:val="1"/>
        <w:spacing w:before="0" w:after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3E675D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5" o:title=""/>
          </v:shape>
          <o:OLEObject Type="Embed" ProgID="Equation.3" ShapeID="_x0000_i1025" DrawAspect="Content" ObjectID="_1821434337" r:id="rId6"/>
        </w:object>
      </w:r>
      <w:r w:rsidRPr="003E675D">
        <w:rPr>
          <w:rFonts w:ascii="Times New Roman" w:hAnsi="Times New Roman" w:cs="Times New Roman"/>
          <w:sz w:val="28"/>
          <w:szCs w:val="28"/>
        </w:rPr>
        <w:t xml:space="preserve">     </w:t>
      </w:r>
      <w:r w:rsidRPr="003E675D">
        <w:rPr>
          <w:rFonts w:ascii="Times New Roman" w:hAnsi="Times New Roman" w:cs="Times New Roman"/>
          <w:b w:val="0"/>
          <w:sz w:val="28"/>
          <w:szCs w:val="28"/>
        </w:rPr>
        <w:t>Факторы, оказывающие влияние на сферу рационального и</w:t>
      </w:r>
      <w:r w:rsidRPr="003E675D">
        <w:rPr>
          <w:rFonts w:ascii="Times New Roman" w:hAnsi="Times New Roman" w:cs="Times New Roman"/>
          <w:b w:val="0"/>
          <w:sz w:val="28"/>
          <w:szCs w:val="28"/>
        </w:rPr>
        <w:t>с</w:t>
      </w:r>
      <w:r w:rsidRPr="003E675D">
        <w:rPr>
          <w:rFonts w:ascii="Times New Roman" w:hAnsi="Times New Roman" w:cs="Times New Roman"/>
          <w:b w:val="0"/>
          <w:sz w:val="28"/>
          <w:szCs w:val="28"/>
        </w:rPr>
        <w:t>пользования транспорта.</w:t>
      </w:r>
    </w:p>
    <w:p w:rsidR="00A74683" w:rsidRDefault="00A74683" w:rsidP="00A74683">
      <w:pPr>
        <w:ind w:left="-567"/>
        <w:jc w:val="both"/>
      </w:pPr>
      <w:r>
        <w:t xml:space="preserve">     </w:t>
      </w:r>
    </w:p>
    <w:p w:rsidR="00A74683" w:rsidRDefault="00A74683" w:rsidP="00A74683">
      <w:pPr>
        <w:ind w:left="75"/>
        <w:jc w:val="both"/>
      </w:pPr>
      <w:r>
        <w:t>1) Схема транспортного обслуживания.</w:t>
      </w:r>
    </w:p>
    <w:p w:rsidR="00A74683" w:rsidRDefault="00A74683" w:rsidP="00A74683">
      <w:pPr>
        <w:jc w:val="both"/>
      </w:pPr>
    </w:p>
    <w:p w:rsidR="00A74683" w:rsidRPr="003E675D" w:rsidRDefault="00A74683" w:rsidP="00A74683">
      <w:pPr>
        <w:pStyle w:val="a3"/>
        <w:ind w:left="180"/>
        <w:rPr>
          <w:sz w:val="28"/>
          <w:szCs w:val="28"/>
        </w:rPr>
      </w:pPr>
      <w:r w:rsidRPr="003E675D">
        <w:rPr>
          <w:sz w:val="28"/>
          <w:szCs w:val="28"/>
        </w:rPr>
        <w:lastRenderedPageBreak/>
        <w:object w:dxaOrig="1440" w:dyaOrig="1440">
          <v:shape id="_x0000_s1026" type="#_x0000_t75" style="position:absolute;left:0;text-align:left;margin-left:0;margin-top:0;width:362.25pt;height:186pt;z-index:251659264" o:allowincell="f">
            <v:imagedata r:id="rId7" o:title=""/>
            <w10:wrap type="topAndBottom"/>
          </v:shape>
          <o:OLEObject Type="Embed" ProgID="PBrush" ShapeID="_x0000_s1026" DrawAspect="Content" ObjectID="_1821434338" r:id="rId8"/>
        </w:object>
      </w:r>
      <w:r w:rsidRPr="003E675D">
        <w:rPr>
          <w:sz w:val="28"/>
          <w:szCs w:val="28"/>
        </w:rPr>
        <w:t xml:space="preserve">       а) </w:t>
      </w:r>
      <w:proofErr w:type="gramStart"/>
      <w:r w:rsidRPr="003E675D">
        <w:rPr>
          <w:sz w:val="28"/>
          <w:szCs w:val="28"/>
        </w:rPr>
        <w:t>В</w:t>
      </w:r>
      <w:proofErr w:type="gramEnd"/>
      <w:r w:rsidRPr="003E675D">
        <w:rPr>
          <w:sz w:val="28"/>
          <w:szCs w:val="28"/>
        </w:rPr>
        <w:t xml:space="preserve"> случаях, когда предприятие связано между собой подъездными путями, как правило только очень дорогие грузы, перевозимые на короткие расстояние целесообразно передавать на АТ. Другие виды </w:t>
      </w:r>
      <w:proofErr w:type="gramStart"/>
      <w:r w:rsidRPr="003E675D">
        <w:rPr>
          <w:sz w:val="28"/>
          <w:szCs w:val="28"/>
        </w:rPr>
        <w:t>грузов  выгоднее</w:t>
      </w:r>
      <w:proofErr w:type="gramEnd"/>
      <w:r w:rsidRPr="003E675D">
        <w:rPr>
          <w:sz w:val="28"/>
          <w:szCs w:val="28"/>
        </w:rPr>
        <w:t xml:space="preserve"> возить ЖТ, т.к. он значительно дешевле.</w:t>
      </w:r>
    </w:p>
    <w:p w:rsidR="00A74683" w:rsidRDefault="00A74683" w:rsidP="00A74683">
      <w:pPr>
        <w:jc w:val="both"/>
      </w:pPr>
      <w:r>
        <w:t xml:space="preserve">         б) Если автомобили производят только подвоз или только вывоз груза. Эффе</w:t>
      </w:r>
      <w:r>
        <w:t>к</w:t>
      </w:r>
      <w:r>
        <w:t>тивность передачи их на АТ определяется конкретными условиями перевозки, т.к. будет выгодно использовать как АТ, так и ЖТ.</w:t>
      </w:r>
    </w:p>
    <w:p w:rsidR="00A74683" w:rsidRDefault="00A74683" w:rsidP="00A74683">
      <w:pPr>
        <w:jc w:val="both"/>
      </w:pPr>
      <w:r>
        <w:t xml:space="preserve">         в) Если подвоз к магистральному транспорту и вывозу осуществляется АТ, то использовать автомобили в </w:t>
      </w:r>
      <w:proofErr w:type="gramStart"/>
      <w:r>
        <w:t>прямом  сообщении</w:t>
      </w:r>
      <w:proofErr w:type="gramEnd"/>
      <w:r>
        <w:t xml:space="preserve"> эффективно на средних расстояниях (от100-500км), т.к. в этом случае сокращается 4грузовые операции и увеличивается скорость доставки.</w:t>
      </w:r>
    </w:p>
    <w:p w:rsidR="00A74683" w:rsidRDefault="00A74683" w:rsidP="00A74683">
      <w:pPr>
        <w:jc w:val="both"/>
      </w:pPr>
      <w:r>
        <w:t xml:space="preserve">      2) Род груза;</w:t>
      </w:r>
    </w:p>
    <w:p w:rsidR="00A74683" w:rsidRDefault="00A74683" w:rsidP="00A74683">
      <w:pPr>
        <w:jc w:val="both"/>
      </w:pPr>
      <w:r>
        <w:t xml:space="preserve">      3) Условия перевозок;</w:t>
      </w:r>
    </w:p>
    <w:p w:rsidR="00A74683" w:rsidRDefault="00A74683" w:rsidP="00A74683">
      <w:pPr>
        <w:jc w:val="both"/>
      </w:pPr>
      <w:r>
        <w:t xml:space="preserve">      4) Размер перевозки и отправки;</w:t>
      </w:r>
    </w:p>
    <w:p w:rsidR="00A74683" w:rsidRDefault="00A74683" w:rsidP="00A74683">
      <w:pPr>
        <w:jc w:val="both"/>
      </w:pPr>
      <w:r>
        <w:t xml:space="preserve">      5) Наличие связи предприятия с магистральным транспортом;</w:t>
      </w:r>
    </w:p>
    <w:p w:rsidR="00A74683" w:rsidRDefault="00A74683" w:rsidP="00A74683">
      <w:pPr>
        <w:jc w:val="both"/>
      </w:pPr>
      <w:r>
        <w:t xml:space="preserve">      6) Протяженность подъездных путей;</w:t>
      </w:r>
    </w:p>
    <w:p w:rsidR="00A74683" w:rsidRDefault="00A74683" w:rsidP="00A74683">
      <w:pPr>
        <w:ind w:firstLine="720"/>
        <w:jc w:val="both"/>
      </w:pPr>
      <w:r>
        <w:t>7)Степень автоматизации, механизации грузовых операций.</w:t>
      </w:r>
    </w:p>
    <w:p w:rsidR="00A74683" w:rsidRPr="00073FDA" w:rsidRDefault="00A74683" w:rsidP="00A74683">
      <w:pPr>
        <w:ind w:firstLine="720"/>
        <w:jc w:val="both"/>
        <w:rPr>
          <w:b/>
          <w:szCs w:val="28"/>
        </w:rPr>
      </w:pPr>
      <w:r w:rsidRPr="00073FDA">
        <w:rPr>
          <w:b/>
          <w:szCs w:val="28"/>
        </w:rPr>
        <w:t>Распределение перевозок между видами транспорта.</w:t>
      </w:r>
    </w:p>
    <w:p w:rsidR="00A74683" w:rsidRPr="00073FDA" w:rsidRDefault="00A74683" w:rsidP="00A74683">
      <w:pPr>
        <w:pStyle w:val="a3"/>
        <w:ind w:left="0" w:firstLine="720"/>
        <w:rPr>
          <w:sz w:val="28"/>
          <w:szCs w:val="28"/>
        </w:rPr>
      </w:pPr>
      <w:r w:rsidRPr="00073FDA">
        <w:rPr>
          <w:sz w:val="28"/>
          <w:szCs w:val="28"/>
        </w:rPr>
        <w:t>ЕТС должна действовать так, чтобы использовать преимущество каждого вида транспорта, поэтому разработана система показателей, способствующая наилучш</w:t>
      </w:r>
      <w:r w:rsidRPr="00073FDA">
        <w:rPr>
          <w:sz w:val="28"/>
          <w:szCs w:val="28"/>
        </w:rPr>
        <w:t>е</w:t>
      </w:r>
      <w:r w:rsidRPr="00073FDA">
        <w:rPr>
          <w:sz w:val="28"/>
          <w:szCs w:val="28"/>
        </w:rPr>
        <w:t>му распределению перевозок. Она включает в себя 3 группы;</w:t>
      </w:r>
    </w:p>
    <w:p w:rsidR="00A74683" w:rsidRDefault="00A74683" w:rsidP="00A74683">
      <w:pPr>
        <w:ind w:firstLine="720"/>
        <w:jc w:val="both"/>
      </w:pPr>
      <w:r>
        <w:rPr>
          <w:lang w:val="en-US"/>
        </w:rPr>
        <w:t>I</w:t>
      </w:r>
      <w:r>
        <w:t>.Показатели, характеризующие уровень и качество перевозок.</w:t>
      </w:r>
    </w:p>
    <w:p w:rsidR="00A74683" w:rsidRDefault="00A74683" w:rsidP="00A74683">
      <w:pPr>
        <w:tabs>
          <w:tab w:val="left" w:pos="540"/>
        </w:tabs>
        <w:jc w:val="both"/>
      </w:pPr>
      <w:r>
        <w:t xml:space="preserve">         1) Технико-эксплуатационные показатели, регулярность движения, равноме</w:t>
      </w:r>
      <w:r>
        <w:t>р</w:t>
      </w:r>
      <w:r>
        <w:t>ность и ритмичность перевозок.</w:t>
      </w:r>
    </w:p>
    <w:p w:rsidR="00A74683" w:rsidRDefault="00A74683" w:rsidP="00A74683">
      <w:pPr>
        <w:tabs>
          <w:tab w:val="left" w:pos="540"/>
        </w:tabs>
        <w:jc w:val="both"/>
      </w:pPr>
      <w:r>
        <w:t xml:space="preserve">         2) Пропускная и провозная возможность.</w:t>
      </w:r>
    </w:p>
    <w:p w:rsidR="00A74683" w:rsidRDefault="00A74683" w:rsidP="00A74683">
      <w:pPr>
        <w:tabs>
          <w:tab w:val="left" w:pos="540"/>
        </w:tabs>
        <w:jc w:val="both"/>
      </w:pPr>
      <w:r>
        <w:t xml:space="preserve">         3) Скорость и время доставки грузов и пассажиров.</w:t>
      </w:r>
    </w:p>
    <w:p w:rsidR="00A74683" w:rsidRDefault="00A74683" w:rsidP="00A74683">
      <w:pPr>
        <w:tabs>
          <w:tab w:val="left" w:pos="540"/>
        </w:tabs>
        <w:jc w:val="both"/>
      </w:pPr>
      <w:r>
        <w:t xml:space="preserve">         4) Степень сохранности грузов в пути и уровень комфорта пассажиров.</w:t>
      </w:r>
    </w:p>
    <w:p w:rsidR="00A74683" w:rsidRDefault="00A74683" w:rsidP="00A74683">
      <w:pPr>
        <w:tabs>
          <w:tab w:val="left" w:pos="540"/>
        </w:tabs>
        <w:jc w:val="both"/>
      </w:pPr>
      <w:r>
        <w:t xml:space="preserve">         5) Безопасность движения.</w:t>
      </w:r>
    </w:p>
    <w:p w:rsidR="00A74683" w:rsidRDefault="00A74683" w:rsidP="00A74683">
      <w:pPr>
        <w:ind w:firstLine="720"/>
        <w:jc w:val="both"/>
      </w:pPr>
      <w:r>
        <w:rPr>
          <w:lang w:val="en-US"/>
        </w:rPr>
        <w:t>II</w:t>
      </w:r>
      <w:r>
        <w:t xml:space="preserve">.Натуральные показатели, которые характеризуют удельные затраты. </w:t>
      </w:r>
    </w:p>
    <w:p w:rsidR="00A74683" w:rsidRDefault="00A74683" w:rsidP="00A74683">
      <w:pPr>
        <w:jc w:val="both"/>
      </w:pPr>
      <w:r>
        <w:t xml:space="preserve">         1) Трудовых ресурсов – трудоемкость (затраты труда на единицу              продукции);</w:t>
      </w:r>
    </w:p>
    <w:p w:rsidR="00A74683" w:rsidRDefault="00A74683" w:rsidP="00A74683">
      <w:pPr>
        <w:jc w:val="both"/>
      </w:pPr>
      <w:r>
        <w:lastRenderedPageBreak/>
        <w:t xml:space="preserve">         2) Энергоемкость – это удельное потребление топлива, электроэнергии или </w:t>
      </w:r>
      <w:proofErr w:type="spellStart"/>
      <w:r>
        <w:t>топливно</w:t>
      </w:r>
      <w:proofErr w:type="spellEnd"/>
      <w:r>
        <w:t xml:space="preserve"> - экономичность;</w:t>
      </w:r>
    </w:p>
    <w:p w:rsidR="00A74683" w:rsidRDefault="00A74683" w:rsidP="00A74683">
      <w:pPr>
        <w:jc w:val="both"/>
      </w:pPr>
      <w:r>
        <w:t xml:space="preserve">         3) Материалоемкость и металлоемкость.</w:t>
      </w:r>
    </w:p>
    <w:p w:rsidR="00A74683" w:rsidRDefault="00A74683" w:rsidP="00A74683">
      <w:pPr>
        <w:ind w:firstLine="720"/>
        <w:jc w:val="both"/>
      </w:pPr>
      <w:r>
        <w:rPr>
          <w:lang w:val="en-US"/>
        </w:rPr>
        <w:t>III</w:t>
      </w:r>
      <w:r>
        <w:t>. Стоимостные и экономические показатели, применяются в тех случаях когда перевозки осуществляются в одинаковых условиях и имеют одинаковое качество выбор вида транспорта будет зависеть от экономических показателей.</w:t>
      </w:r>
    </w:p>
    <w:p w:rsidR="00A74683" w:rsidRDefault="00A74683" w:rsidP="00A74683">
      <w:pPr>
        <w:numPr>
          <w:ilvl w:val="0"/>
          <w:numId w:val="1"/>
        </w:numPr>
        <w:ind w:left="0" w:firstLine="720"/>
        <w:jc w:val="both"/>
      </w:pPr>
      <w:r>
        <w:t xml:space="preserve">Текущие затраты и себестоимость перевозок должны стремится к </w:t>
      </w:r>
      <w:r>
        <w:rPr>
          <w:lang w:val="en-US"/>
        </w:rPr>
        <w:t>min</w:t>
      </w:r>
      <w:r>
        <w:t>.</w:t>
      </w:r>
    </w:p>
    <w:p w:rsidR="00A74683" w:rsidRDefault="00A74683" w:rsidP="00A74683">
      <w:pPr>
        <w:numPr>
          <w:ilvl w:val="0"/>
          <w:numId w:val="1"/>
        </w:numPr>
        <w:ind w:left="0" w:firstLine="720"/>
        <w:jc w:val="both"/>
      </w:pPr>
      <w:r>
        <w:rPr>
          <w:lang w:val="en-US"/>
        </w:rPr>
        <w:t>Min</w:t>
      </w:r>
      <w:r>
        <w:t xml:space="preserve"> капитальные вложения.</w:t>
      </w:r>
    </w:p>
    <w:p w:rsidR="00A74683" w:rsidRDefault="00A74683" w:rsidP="00A74683">
      <w:pPr>
        <w:numPr>
          <w:ilvl w:val="0"/>
          <w:numId w:val="1"/>
        </w:numPr>
        <w:ind w:left="0" w:firstLine="720"/>
        <w:jc w:val="both"/>
      </w:pPr>
      <w:r>
        <w:rPr>
          <w:lang w:val="en-US"/>
        </w:rPr>
        <w:t>Min</w:t>
      </w:r>
      <w:r>
        <w:t xml:space="preserve"> приведенные затраты.</w:t>
      </w:r>
    </w:p>
    <w:p w:rsidR="00A74683" w:rsidRDefault="00A74683" w:rsidP="00A74683">
      <w:pPr>
        <w:numPr>
          <w:ilvl w:val="0"/>
          <w:numId w:val="1"/>
        </w:numPr>
        <w:ind w:left="0" w:firstLine="720"/>
        <w:jc w:val="both"/>
      </w:pPr>
      <w:r>
        <w:rPr>
          <w:lang w:val="en-US"/>
        </w:rPr>
        <w:t>Max</w:t>
      </w:r>
      <w:r>
        <w:t xml:space="preserve"> прибыль от перевозки (или </w:t>
      </w:r>
      <w:r>
        <w:rPr>
          <w:lang w:val="en-US"/>
        </w:rPr>
        <w:t>min</w:t>
      </w:r>
      <w:r>
        <w:t xml:space="preserve"> убытки).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C730B"/>
    <w:multiLevelType w:val="singleLevel"/>
    <w:tmpl w:val="A0069468"/>
    <w:lvl w:ilvl="0">
      <w:start w:val="1"/>
      <w:numFmt w:val="decimal"/>
      <w:lvlText w:val="%1)"/>
      <w:lvlJc w:val="left"/>
      <w:pPr>
        <w:tabs>
          <w:tab w:val="num" w:pos="363"/>
        </w:tabs>
        <w:ind w:left="363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83"/>
    <w:rsid w:val="006F6FDC"/>
    <w:rsid w:val="00A7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BF9E185-20A0-48B2-B512-B3D0263CB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68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7468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468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A74683"/>
    <w:pPr>
      <w:ind w:left="720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A7468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2025-10-08T08:12:00Z</dcterms:created>
  <dcterms:modified xsi:type="dcterms:W3CDTF">2025-10-08T08:12:00Z</dcterms:modified>
</cp:coreProperties>
</file>